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BD" w:rsidRPr="00820ABA" w:rsidRDefault="002855BD" w:rsidP="002855BD">
      <w:pPr>
        <w:ind w:firstLine="360"/>
        <w:jc w:val="center"/>
        <w:rPr>
          <w:b/>
          <w:sz w:val="28"/>
          <w:szCs w:val="28"/>
        </w:rPr>
      </w:pPr>
      <w:r w:rsidRPr="00820ABA">
        <w:rPr>
          <w:b/>
          <w:sz w:val="28"/>
          <w:szCs w:val="28"/>
        </w:rPr>
        <w:t>Анкета  для исследования  уровня адаптации студентов - первокурсников</w:t>
      </w:r>
    </w:p>
    <w:p w:rsidR="002855BD" w:rsidRDefault="002855BD" w:rsidP="002855BD">
      <w:pPr>
        <w:ind w:firstLine="360"/>
        <w:jc w:val="both"/>
      </w:pPr>
    </w:p>
    <w:p w:rsidR="002855BD" w:rsidRDefault="002855BD" w:rsidP="002855BD">
      <w:pPr>
        <w:numPr>
          <w:ilvl w:val="0"/>
          <w:numId w:val="1"/>
        </w:numPr>
        <w:jc w:val="both"/>
      </w:pPr>
      <w:r>
        <w:t>Трудно ли Вам было привыкнуть к студенческой жизни? В чем заключались сложности привыкания?</w:t>
      </w:r>
    </w:p>
    <w:p w:rsidR="002855BD" w:rsidRDefault="002855BD" w:rsidP="002855B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5BD" w:rsidRDefault="002855BD" w:rsidP="002855BD">
      <w:pPr>
        <w:numPr>
          <w:ilvl w:val="0"/>
          <w:numId w:val="1"/>
        </w:numPr>
        <w:jc w:val="both"/>
      </w:pPr>
      <w:r>
        <w:t>Удовлетворены ли вы сейчас студенческой жизнью? Испытываете ли вы радость от студенческой  жизни?</w:t>
      </w:r>
    </w:p>
    <w:p w:rsidR="002855BD" w:rsidRDefault="002855BD" w:rsidP="002855B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5BD" w:rsidRDefault="002855BD" w:rsidP="002855BD">
      <w:pPr>
        <w:jc w:val="both"/>
      </w:pPr>
    </w:p>
    <w:p w:rsidR="002855BD" w:rsidRDefault="002855BD" w:rsidP="002855BD">
      <w:pPr>
        <w:numPr>
          <w:ilvl w:val="0"/>
          <w:numId w:val="1"/>
        </w:numPr>
        <w:jc w:val="both"/>
      </w:pPr>
      <w:r>
        <w:t>Удовлетворены ли вы  различными сторонами вузовской жизни?</w:t>
      </w:r>
    </w:p>
    <w:p w:rsidR="002855BD" w:rsidRDefault="002855BD" w:rsidP="002855BD">
      <w:pPr>
        <w:ind w:left="360"/>
        <w:jc w:val="both"/>
      </w:pP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66"/>
        <w:gridCol w:w="1661"/>
        <w:gridCol w:w="1188"/>
        <w:gridCol w:w="1611"/>
      </w:tblGrid>
      <w:tr w:rsidR="002855BD" w:rsidTr="002855BD">
        <w:trPr>
          <w:trHeight w:val="322"/>
          <w:jc w:val="center"/>
        </w:trPr>
        <w:tc>
          <w:tcPr>
            <w:tcW w:w="232" w:type="pct"/>
            <w:vMerge w:val="restart"/>
          </w:tcPr>
          <w:p w:rsidR="002855BD" w:rsidRDefault="002855BD" w:rsidP="00671DD9">
            <w:pPr>
              <w:jc w:val="both"/>
            </w:pPr>
            <w:r>
              <w:t>№</w:t>
            </w:r>
          </w:p>
        </w:tc>
        <w:tc>
          <w:tcPr>
            <w:tcW w:w="2438" w:type="pct"/>
            <w:vMerge w:val="restart"/>
          </w:tcPr>
          <w:p w:rsidR="002855BD" w:rsidRDefault="002855BD" w:rsidP="00671DD9">
            <w:pPr>
              <w:jc w:val="both"/>
            </w:pPr>
            <w:r>
              <w:t xml:space="preserve">Показатели </w:t>
            </w:r>
          </w:p>
        </w:tc>
        <w:tc>
          <w:tcPr>
            <w:tcW w:w="868" w:type="pct"/>
          </w:tcPr>
          <w:p w:rsidR="002855BD" w:rsidRPr="0052277C" w:rsidRDefault="002855BD" w:rsidP="00671DD9">
            <w:pPr>
              <w:jc w:val="center"/>
            </w:pPr>
            <w:r>
              <w:t xml:space="preserve">Удовлетворен </w:t>
            </w:r>
          </w:p>
        </w:tc>
        <w:tc>
          <w:tcPr>
            <w:tcW w:w="621" w:type="pct"/>
          </w:tcPr>
          <w:p w:rsidR="002855BD" w:rsidRPr="0052277C" w:rsidRDefault="002855BD" w:rsidP="00671DD9">
            <w:pPr>
              <w:jc w:val="center"/>
            </w:pPr>
            <w:r>
              <w:t>Частично</w:t>
            </w:r>
          </w:p>
        </w:tc>
        <w:tc>
          <w:tcPr>
            <w:tcW w:w="842" w:type="pct"/>
          </w:tcPr>
          <w:p w:rsidR="002855BD" w:rsidRPr="0052277C" w:rsidRDefault="002855BD" w:rsidP="00671DD9">
            <w:pPr>
              <w:jc w:val="center"/>
            </w:pPr>
            <w:r>
              <w:t xml:space="preserve"> Не удовлетворен </w:t>
            </w:r>
          </w:p>
        </w:tc>
      </w:tr>
      <w:tr w:rsidR="002855BD" w:rsidTr="002855BD">
        <w:trPr>
          <w:trHeight w:val="321"/>
          <w:jc w:val="center"/>
        </w:trPr>
        <w:tc>
          <w:tcPr>
            <w:tcW w:w="232" w:type="pct"/>
            <w:vMerge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  <w:vMerge/>
          </w:tcPr>
          <w:p w:rsidR="002855BD" w:rsidRDefault="002855BD" w:rsidP="00671DD9">
            <w:pPr>
              <w:jc w:val="both"/>
            </w:pPr>
          </w:p>
        </w:tc>
        <w:tc>
          <w:tcPr>
            <w:tcW w:w="2330" w:type="pct"/>
            <w:gridSpan w:val="3"/>
          </w:tcPr>
          <w:p w:rsidR="002855BD" w:rsidRPr="00C71EDE" w:rsidRDefault="002855BD" w:rsidP="00671DD9">
            <w:pPr>
              <w:jc w:val="center"/>
              <w:rPr>
                <w:sz w:val="16"/>
                <w:szCs w:val="16"/>
              </w:rPr>
            </w:pPr>
            <w:r w:rsidRPr="00C71EDE">
              <w:rPr>
                <w:sz w:val="16"/>
                <w:szCs w:val="16"/>
              </w:rPr>
              <w:t>знак ответа (+ или</w:t>
            </w:r>
            <w:proofErr w:type="gramStart"/>
            <w:r w:rsidRPr="00C71E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C71EDE">
              <w:rPr>
                <w:sz w:val="16"/>
                <w:szCs w:val="16"/>
              </w:rPr>
              <w:t>)</w:t>
            </w:r>
            <w:proofErr w:type="gramEnd"/>
          </w:p>
        </w:tc>
      </w:tr>
      <w:tr w:rsidR="002855BD" w:rsidTr="00671DD9">
        <w:trPr>
          <w:jc w:val="center"/>
        </w:trPr>
        <w:tc>
          <w:tcPr>
            <w:tcW w:w="5000" w:type="pct"/>
            <w:gridSpan w:val="5"/>
          </w:tcPr>
          <w:p w:rsidR="002855BD" w:rsidRDefault="002855BD" w:rsidP="00671DD9">
            <w:pPr>
              <w:jc w:val="center"/>
            </w:pPr>
            <w:r>
              <w:t>Удовлетворены ли Вы?</w:t>
            </w: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набором и содержанием учебных дисциплин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организацией учебного процесса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своими результатами в зимнюю сессию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преподавателями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обеспеченностью учебно-методической литературой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технической оснащенностью аудиторий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отношением с преподавателями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отношениями в группе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условиями для досуга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 xml:space="preserve">организацией массовых мероприятий 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возможностью заниматься спортом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  <w:tr w:rsidR="002855BD" w:rsidTr="002855BD">
        <w:trPr>
          <w:jc w:val="center"/>
        </w:trPr>
        <w:tc>
          <w:tcPr>
            <w:tcW w:w="232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2438" w:type="pct"/>
          </w:tcPr>
          <w:p w:rsidR="002855BD" w:rsidRDefault="002855BD" w:rsidP="00671DD9">
            <w:pPr>
              <w:jc w:val="both"/>
            </w:pPr>
            <w:r>
              <w:t>возможностями для  творчества</w:t>
            </w:r>
          </w:p>
        </w:tc>
        <w:tc>
          <w:tcPr>
            <w:tcW w:w="868" w:type="pct"/>
          </w:tcPr>
          <w:p w:rsidR="002855BD" w:rsidRDefault="002855BD" w:rsidP="00671DD9">
            <w:pPr>
              <w:jc w:val="both"/>
            </w:pPr>
          </w:p>
        </w:tc>
        <w:tc>
          <w:tcPr>
            <w:tcW w:w="621" w:type="pct"/>
          </w:tcPr>
          <w:p w:rsidR="002855BD" w:rsidRDefault="002855BD" w:rsidP="00671DD9">
            <w:pPr>
              <w:jc w:val="center"/>
            </w:pPr>
          </w:p>
        </w:tc>
        <w:tc>
          <w:tcPr>
            <w:tcW w:w="842" w:type="pct"/>
          </w:tcPr>
          <w:p w:rsidR="002855BD" w:rsidRDefault="002855BD" w:rsidP="00671DD9">
            <w:pPr>
              <w:jc w:val="center"/>
            </w:pPr>
          </w:p>
        </w:tc>
      </w:tr>
    </w:tbl>
    <w:p w:rsidR="002855BD" w:rsidRDefault="002855BD" w:rsidP="002855BD">
      <w:pPr>
        <w:jc w:val="both"/>
      </w:pPr>
    </w:p>
    <w:p w:rsidR="002855BD" w:rsidRDefault="002855BD" w:rsidP="002855BD">
      <w:pPr>
        <w:ind w:firstLine="360"/>
        <w:jc w:val="both"/>
      </w:pPr>
      <w:r>
        <w:t>4. Что побудило поступить в данный вуз?</w:t>
      </w:r>
    </w:p>
    <w:p w:rsidR="002855BD" w:rsidRDefault="002855BD" w:rsidP="002855B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866" w:rsidRDefault="00B01866"/>
    <w:p w:rsidR="002855BD" w:rsidRDefault="002855BD"/>
    <w:p w:rsidR="00EC590F" w:rsidRDefault="00EC590F"/>
    <w:p w:rsidR="00EC590F" w:rsidRDefault="00EC590F"/>
    <w:p w:rsidR="002855BD" w:rsidRDefault="002855BD" w:rsidP="002855BD">
      <w:pPr>
        <w:numPr>
          <w:ilvl w:val="0"/>
          <w:numId w:val="2"/>
        </w:numPr>
        <w:jc w:val="both"/>
      </w:pPr>
      <w:r>
        <w:lastRenderedPageBreak/>
        <w:t>Кто, на ваш  взгляд, эффективнее всего оказывал вам   помощь в  адаптации</w:t>
      </w:r>
      <w:proofErr w:type="gramStart"/>
      <w:r>
        <w:t xml:space="preserve"> ?</w:t>
      </w:r>
      <w:proofErr w:type="gramEnd"/>
    </w:p>
    <w:p w:rsidR="002855BD" w:rsidRDefault="002855BD" w:rsidP="002855BD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2855BD" w:rsidRDefault="002855BD" w:rsidP="002855BD">
      <w:pPr>
        <w:ind w:firstLine="360"/>
        <w:jc w:val="both"/>
      </w:pPr>
    </w:p>
    <w:p w:rsidR="002855BD" w:rsidRDefault="002855BD" w:rsidP="002855BD">
      <w:pPr>
        <w:jc w:val="both"/>
      </w:pPr>
    </w:p>
    <w:p w:rsidR="002855BD" w:rsidRDefault="002855BD" w:rsidP="002855BD">
      <w:pPr>
        <w:numPr>
          <w:ilvl w:val="0"/>
          <w:numId w:val="2"/>
        </w:numPr>
        <w:jc w:val="both"/>
      </w:pPr>
      <w:r>
        <w:t>Что вызвало наибольшие проблемы в студенческой жизни в  учебе в первом  семестре?</w:t>
      </w:r>
    </w:p>
    <w:p w:rsidR="002855BD" w:rsidRDefault="002855BD" w:rsidP="002855BD">
      <w:pPr>
        <w:ind w:left="36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7178"/>
        <w:gridCol w:w="1824"/>
      </w:tblGrid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№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Показатели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  <w:r>
              <w:t>знак ответа</w:t>
            </w:r>
          </w:p>
          <w:p w:rsidR="002855BD" w:rsidRDefault="002855BD" w:rsidP="00671DD9">
            <w:pPr>
              <w:jc w:val="both"/>
            </w:pPr>
            <w:r>
              <w:t xml:space="preserve">(+ или </w:t>
            </w:r>
            <w:proofErr w:type="spellStart"/>
            <w:r>
              <w:t>х</w:t>
            </w:r>
            <w:proofErr w:type="spellEnd"/>
            <w:r>
              <w:t>)</w:t>
            </w: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недостаток свободного времени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2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перегруженность учебными занятиями, неудобное расписание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3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 xml:space="preserve">недостаточный уровень </w:t>
            </w:r>
            <w:proofErr w:type="spellStart"/>
            <w:r>
              <w:t>довузовской</w:t>
            </w:r>
            <w:proofErr w:type="spellEnd"/>
            <w:r>
              <w:t xml:space="preserve"> подготовки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4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неумение организовать себя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5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особых проблем не было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6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нехватка средств, неумение их расходовать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7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отсутствие привычного круга общения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8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невозможность найти занятие по душе, интересное дело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9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мало внимания со стороны деканата, кураторов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10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низкая техническая оснащенность аудиторий, лабораторий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11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плохие санитарно-гигиенические условия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12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сложно привыкнуть к новой обстановке, сходиться с новыми людьми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13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низкое качество преподавания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  <w:tr w:rsidR="002855BD" w:rsidTr="00671DD9">
        <w:trPr>
          <w:jc w:val="center"/>
        </w:trPr>
        <w:tc>
          <w:tcPr>
            <w:tcW w:w="297" w:type="pct"/>
          </w:tcPr>
          <w:p w:rsidR="002855BD" w:rsidRDefault="002855BD" w:rsidP="00671DD9">
            <w:pPr>
              <w:jc w:val="both"/>
            </w:pPr>
            <w:r>
              <w:t>14</w:t>
            </w:r>
          </w:p>
        </w:tc>
        <w:tc>
          <w:tcPr>
            <w:tcW w:w="3750" w:type="pct"/>
          </w:tcPr>
          <w:p w:rsidR="002855BD" w:rsidRDefault="002855BD" w:rsidP="00671DD9">
            <w:pPr>
              <w:jc w:val="both"/>
            </w:pPr>
            <w:r>
              <w:t>другое</w:t>
            </w:r>
          </w:p>
        </w:tc>
        <w:tc>
          <w:tcPr>
            <w:tcW w:w="954" w:type="pct"/>
          </w:tcPr>
          <w:p w:rsidR="002855BD" w:rsidRDefault="002855BD" w:rsidP="00671DD9">
            <w:pPr>
              <w:jc w:val="both"/>
            </w:pPr>
          </w:p>
        </w:tc>
      </w:tr>
    </w:tbl>
    <w:p w:rsidR="002855BD" w:rsidRDefault="002855BD" w:rsidP="002855BD">
      <w:pPr>
        <w:numPr>
          <w:ilvl w:val="0"/>
          <w:numId w:val="2"/>
        </w:numPr>
        <w:jc w:val="both"/>
      </w:pPr>
      <w:r>
        <w:t>Как вы оцениваете студенческие отношения в группе?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ind w:firstLine="360"/>
        <w:jc w:val="both"/>
      </w:pPr>
    </w:p>
    <w:p w:rsidR="002855BD" w:rsidRDefault="002855BD" w:rsidP="002855BD">
      <w:pPr>
        <w:tabs>
          <w:tab w:val="left" w:pos="1581"/>
        </w:tabs>
        <w:ind w:left="360"/>
        <w:jc w:val="both"/>
      </w:pPr>
      <w:r>
        <w:t>8. Какие  бы  вы рекомендации  дали куратору, декану  для обеспечения эффективной  адаптации студентов  первого курса?</w:t>
      </w:r>
    </w:p>
    <w:p w:rsidR="002855BD" w:rsidRDefault="002855BD" w:rsidP="002855BD">
      <w:pPr>
        <w:ind w:firstLine="360"/>
      </w:pP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Pr="00820ABA" w:rsidRDefault="002855BD" w:rsidP="002855BD">
      <w:r w:rsidRPr="00820ABA">
        <w:t>_____________________________________________________________________________</w:t>
      </w:r>
    </w:p>
    <w:p w:rsidR="002855BD" w:rsidRDefault="002855BD" w:rsidP="002855BD">
      <w:pPr>
        <w:tabs>
          <w:tab w:val="left" w:pos="1581"/>
        </w:tabs>
        <w:ind w:left="360"/>
        <w:jc w:val="both"/>
      </w:pPr>
      <w:r>
        <w:t xml:space="preserve">9. </w:t>
      </w:r>
      <w:r w:rsidRPr="00820ABA">
        <w:t xml:space="preserve">Не жалеете ли вы о том, что стали студентом </w:t>
      </w:r>
      <w:r>
        <w:t>нашего образовательного учреждения?</w:t>
      </w:r>
    </w:p>
    <w:p w:rsidR="002855BD" w:rsidRDefault="002855BD" w:rsidP="002855BD">
      <w:pPr>
        <w:ind w:firstLine="360"/>
      </w:pP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r w:rsidRPr="00820ABA">
        <w:t>_____________________________________________________________________________</w:t>
      </w:r>
    </w:p>
    <w:p w:rsidR="002855BD" w:rsidRDefault="002855BD" w:rsidP="002855BD">
      <w:pPr>
        <w:tabs>
          <w:tab w:val="left" w:pos="1581"/>
        </w:tabs>
        <w:ind w:left="360"/>
        <w:jc w:val="both"/>
      </w:pPr>
      <w:r>
        <w:t>10.</w:t>
      </w:r>
      <w:r w:rsidRPr="00820ABA">
        <w:t xml:space="preserve"> Как вы считаете, правильно вы выбрали свою будущую профессию</w:t>
      </w:r>
      <w:r>
        <w:t>?</w:t>
      </w:r>
    </w:p>
    <w:p w:rsidR="002855BD" w:rsidRDefault="002855BD" w:rsidP="002855BD">
      <w:pPr>
        <w:ind w:firstLine="360"/>
      </w:pP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pPr>
        <w:jc w:val="both"/>
      </w:pPr>
      <w:r>
        <w:t>_____________________________________________________________________________</w:t>
      </w:r>
    </w:p>
    <w:p w:rsidR="002855BD" w:rsidRDefault="002855BD" w:rsidP="002855BD">
      <w:r w:rsidRPr="00820ABA">
        <w:t>_____________________________________________________________________________</w:t>
      </w:r>
    </w:p>
    <w:p w:rsidR="002855BD" w:rsidRPr="00820ABA" w:rsidRDefault="002855BD" w:rsidP="002855BD"/>
    <w:p w:rsidR="002855BD" w:rsidRDefault="002855BD" w:rsidP="002855BD"/>
    <w:p w:rsidR="002855BD" w:rsidRDefault="002855BD"/>
    <w:sectPr w:rsidR="002855BD" w:rsidSect="00B0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819"/>
    <w:multiLevelType w:val="hybridMultilevel"/>
    <w:tmpl w:val="664E5C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C578A"/>
    <w:multiLevelType w:val="hybridMultilevel"/>
    <w:tmpl w:val="A7804AC0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BD"/>
    <w:rsid w:val="00174049"/>
    <w:rsid w:val="002855BD"/>
    <w:rsid w:val="00B01866"/>
    <w:rsid w:val="00EC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2023-09-14T08:16:00Z</dcterms:created>
  <dcterms:modified xsi:type="dcterms:W3CDTF">2023-09-14T08:18:00Z</dcterms:modified>
</cp:coreProperties>
</file>